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A855" w14:textId="2856235F" w:rsidR="00323BDD" w:rsidRPr="00325D51" w:rsidRDefault="00325D51" w:rsidP="00325D51">
      <w:pPr>
        <w:jc w:val="right"/>
        <w:rPr>
          <w:b/>
          <w:bCs/>
          <w:caps/>
          <w:color w:val="201747"/>
          <w:sz w:val="32"/>
          <w:szCs w:val="32"/>
        </w:rPr>
      </w:pPr>
      <w:r w:rsidRPr="00325D51">
        <w:rPr>
          <w:b/>
          <w:bCs/>
          <w:caps/>
          <w:noProof/>
          <w:color w:val="201747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077104" wp14:editId="5F579A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21280" cy="718185"/>
            <wp:effectExtent l="0" t="0" r="7620" b="5715"/>
            <wp:wrapThrough wrapText="bothSides">
              <wp:wrapPolygon edited="0">
                <wp:start x="0" y="0"/>
                <wp:lineTo x="0" y="21199"/>
                <wp:lineTo x="21506" y="21199"/>
                <wp:lineTo x="21506" y="0"/>
                <wp:lineTo x="0" y="0"/>
              </wp:wrapPolygon>
            </wp:wrapThrough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B7">
        <w:rPr>
          <w:b/>
          <w:bCs/>
          <w:caps/>
          <w:color w:val="201747"/>
          <w:sz w:val="32"/>
          <w:szCs w:val="32"/>
        </w:rPr>
        <w:t>Tarieven</w:t>
      </w:r>
      <w:r w:rsidR="00E9391C">
        <w:rPr>
          <w:b/>
          <w:bCs/>
          <w:caps/>
          <w:color w:val="201747"/>
          <w:sz w:val="32"/>
          <w:szCs w:val="32"/>
        </w:rPr>
        <w:t xml:space="preserve"> </w:t>
      </w:r>
      <w:r w:rsidR="000833BA">
        <w:rPr>
          <w:b/>
          <w:bCs/>
          <w:caps/>
          <w:color w:val="201747"/>
          <w:sz w:val="32"/>
          <w:szCs w:val="32"/>
        </w:rPr>
        <w:t>consultatie</w:t>
      </w:r>
    </w:p>
    <w:p w14:paraId="6735D806" w14:textId="49F36067" w:rsidR="00325D51" w:rsidRDefault="000833BA" w:rsidP="00325D51">
      <w:pPr>
        <w:jc w:val="right"/>
        <w:rPr>
          <w:smallCaps/>
          <w:color w:val="4C945A"/>
          <w:sz w:val="28"/>
          <w:szCs w:val="28"/>
        </w:rPr>
      </w:pPr>
      <w:r>
        <w:rPr>
          <w:smallCaps/>
          <w:color w:val="4C945A"/>
          <w:sz w:val="28"/>
          <w:szCs w:val="28"/>
        </w:rPr>
        <w:t>Centrum Geestelijke Gezondheidszorg</w:t>
      </w:r>
    </w:p>
    <w:p w14:paraId="737FA2FF" w14:textId="029D168A" w:rsidR="00B339B3" w:rsidRDefault="00B339B3" w:rsidP="00B339B3">
      <w:pPr>
        <w:rPr>
          <w:smallCaps/>
          <w:color w:val="4C945A"/>
          <w:sz w:val="28"/>
          <w:szCs w:val="28"/>
        </w:rPr>
      </w:pPr>
    </w:p>
    <w:p w14:paraId="7920A6DE" w14:textId="77777777" w:rsidR="00F94270" w:rsidRDefault="00F94270" w:rsidP="001A06B7"/>
    <w:p w14:paraId="650EF371" w14:textId="5A956BC8" w:rsidR="001A06B7" w:rsidRDefault="001A06B7" w:rsidP="000833BA">
      <w:pPr>
        <w:spacing w:after="0" w:line="276" w:lineRule="auto"/>
      </w:pPr>
      <w:r w:rsidRPr="001A06B7">
        <w:t>De werking van een Centrum voor Geestelijke Gezondheidszorg wordt gesubsidieerd door de Vlaamse overheid, daarom betaalt u slechts een beperkte bijdrage per gesprek. Sinds 1 mei 2013 zijn er uniforme tarieven ingevoerd voor alle Centra Geestelijke Gezondheidszorg</w:t>
      </w:r>
      <w:r w:rsidR="0010248F">
        <w:rPr>
          <w:rStyle w:val="Voetnootmarkering"/>
        </w:rPr>
        <w:footnoteReference w:id="1"/>
      </w:r>
      <w:r w:rsidRPr="001A06B7">
        <w:t> </w:t>
      </w:r>
      <w:bookmarkStart w:id="0" w:name="_ftnref1"/>
    </w:p>
    <w:p w14:paraId="3154C5CD" w14:textId="77777777" w:rsidR="007A431A" w:rsidRPr="001A06B7" w:rsidRDefault="007A431A" w:rsidP="000833BA">
      <w:pPr>
        <w:spacing w:after="0" w:line="276" w:lineRule="auto"/>
      </w:pPr>
    </w:p>
    <w:p w14:paraId="099E1D4E" w14:textId="27182165" w:rsidR="001A06B7" w:rsidRPr="000833BA" w:rsidRDefault="001A06B7" w:rsidP="000833BA">
      <w:pPr>
        <w:spacing w:after="0" w:line="276" w:lineRule="auto"/>
        <w:rPr>
          <w:b/>
          <w:bCs/>
        </w:rPr>
      </w:pPr>
      <w:r w:rsidRPr="001A06B7">
        <w:rPr>
          <w:b/>
          <w:bCs/>
        </w:rPr>
        <w:t>Gebrek aan financiële middelen is evenwel nooit een hinderpaal voor hulp – aarzel niet om dit met uw psychiater of therapeut te bespreken indien nodig.</w:t>
      </w:r>
    </w:p>
    <w:p w14:paraId="63C5E4EC" w14:textId="1F63ACE0" w:rsidR="00E9391C" w:rsidRDefault="00E9391C" w:rsidP="000833BA">
      <w:pPr>
        <w:spacing w:after="0" w:line="276" w:lineRule="auto"/>
      </w:pPr>
    </w:p>
    <w:p w14:paraId="4DEBDEAC" w14:textId="77777777" w:rsidR="007A431A" w:rsidRPr="001A06B7" w:rsidRDefault="007A431A" w:rsidP="000833BA">
      <w:pPr>
        <w:spacing w:after="0" w:line="276" w:lineRule="auto"/>
      </w:pPr>
    </w:p>
    <w:p w14:paraId="11D6F85B" w14:textId="77777777" w:rsidR="001A06B7" w:rsidRPr="007A431A" w:rsidRDefault="001A06B7" w:rsidP="007A431A">
      <w:pPr>
        <w:pStyle w:val="Kop1"/>
      </w:pPr>
      <w:r w:rsidRPr="007A431A">
        <w:t>Consultatie therapeut</w:t>
      </w:r>
    </w:p>
    <w:p w14:paraId="7F026551" w14:textId="74AE9E17" w:rsidR="001A06B7" w:rsidRPr="000833BA" w:rsidRDefault="001A06B7" w:rsidP="000833BA">
      <w:pPr>
        <w:spacing w:after="0" w:line="276" w:lineRule="auto"/>
      </w:pPr>
      <w:r w:rsidRPr="001A06B7">
        <w:t>Voor een (niet-medische) consultatie bij een therapeut verbonden aan het CGG gelden volgende tarieven:</w:t>
      </w:r>
    </w:p>
    <w:p w14:paraId="69F3C1ED" w14:textId="77777777" w:rsidR="00F94270" w:rsidRPr="001A06B7" w:rsidRDefault="00F94270" w:rsidP="000833BA">
      <w:pPr>
        <w:spacing w:after="0" w:line="276" w:lineRule="auto"/>
      </w:pPr>
    </w:p>
    <w:p w14:paraId="19F5BF5A" w14:textId="77777777" w:rsidR="001A06B7" w:rsidRPr="001A06B7" w:rsidRDefault="001A06B7" w:rsidP="000833BA">
      <w:pPr>
        <w:spacing w:after="0" w:line="276" w:lineRule="auto"/>
      </w:pPr>
      <w:r w:rsidRPr="001A06B7">
        <w:rPr>
          <w:b/>
          <w:bCs/>
        </w:rPr>
        <w:t>€ 11</w:t>
      </w:r>
      <w:r w:rsidRPr="001A06B7">
        <w:t>: standaardtarief</w:t>
      </w:r>
    </w:p>
    <w:p w14:paraId="345320B9" w14:textId="77777777" w:rsidR="00E9391C" w:rsidRPr="000833BA" w:rsidRDefault="00E9391C" w:rsidP="000833BA">
      <w:pPr>
        <w:spacing w:after="0" w:line="276" w:lineRule="auto"/>
        <w:rPr>
          <w:b/>
          <w:bCs/>
        </w:rPr>
      </w:pPr>
    </w:p>
    <w:p w14:paraId="03BA9AF8" w14:textId="30CDF279" w:rsidR="001A06B7" w:rsidRPr="001A06B7" w:rsidRDefault="001A06B7" w:rsidP="000833BA">
      <w:pPr>
        <w:spacing w:after="0" w:line="276" w:lineRule="auto"/>
      </w:pPr>
      <w:r w:rsidRPr="001A06B7">
        <w:rPr>
          <w:b/>
          <w:bCs/>
        </w:rPr>
        <w:t>€ 4</w:t>
      </w:r>
      <w:r w:rsidRPr="001A06B7">
        <w:t>: verminderde bijdrage voor</w:t>
      </w:r>
      <w:r w:rsidR="00F94270" w:rsidRPr="000833BA">
        <w:t>…</w:t>
      </w:r>
    </w:p>
    <w:p w14:paraId="28D7C335" w14:textId="774E3455" w:rsidR="001A06B7" w:rsidRPr="001A06B7" w:rsidRDefault="00F94270" w:rsidP="000833BA">
      <w:pPr>
        <w:numPr>
          <w:ilvl w:val="1"/>
          <w:numId w:val="2"/>
        </w:numPr>
        <w:tabs>
          <w:tab w:val="clear" w:pos="360"/>
        </w:tabs>
        <w:spacing w:after="0" w:line="276" w:lineRule="auto"/>
      </w:pPr>
      <w:r w:rsidRPr="000833BA">
        <w:t>c</w:t>
      </w:r>
      <w:r w:rsidR="001A06B7" w:rsidRPr="001A06B7">
        <w:t>liënten met een verhoogde tegemoetkoming binnen de ziekte- en invaliditeitsregelgeving (OMNIO, WIGW);</w:t>
      </w:r>
    </w:p>
    <w:p w14:paraId="78689B0C" w14:textId="7B67A72E" w:rsidR="001A06B7" w:rsidRPr="001A06B7" w:rsidRDefault="00F94270" w:rsidP="000833BA">
      <w:pPr>
        <w:numPr>
          <w:ilvl w:val="1"/>
          <w:numId w:val="2"/>
        </w:numPr>
        <w:tabs>
          <w:tab w:val="clear" w:pos="360"/>
        </w:tabs>
        <w:spacing w:after="0" w:line="276" w:lineRule="auto"/>
      </w:pPr>
      <w:r w:rsidRPr="000833BA">
        <w:t>c</w:t>
      </w:r>
      <w:r w:rsidR="001A06B7" w:rsidRPr="001A06B7">
        <w:t>liënten die in budgetbegeleiding, budgetbeheer of schuldbemiddeling zijn bij een erkende instelling (CAW, OCMW) of persoon</w:t>
      </w:r>
    </w:p>
    <w:p w14:paraId="6011108C" w14:textId="6A282795" w:rsidR="001A06B7" w:rsidRPr="001A06B7" w:rsidRDefault="00F94270" w:rsidP="000833BA">
      <w:pPr>
        <w:numPr>
          <w:ilvl w:val="1"/>
          <w:numId w:val="2"/>
        </w:numPr>
        <w:tabs>
          <w:tab w:val="clear" w:pos="360"/>
        </w:tabs>
        <w:spacing w:after="0" w:line="276" w:lineRule="auto"/>
      </w:pPr>
      <w:r w:rsidRPr="000833BA">
        <w:t>j</w:t>
      </w:r>
      <w:r w:rsidR="001A06B7" w:rsidRPr="001A06B7">
        <w:t>ongeren die op eigen initiatief consulteren</w:t>
      </w:r>
    </w:p>
    <w:p w14:paraId="7FE2BF55" w14:textId="77777777" w:rsidR="00E9391C" w:rsidRPr="000833BA" w:rsidRDefault="00E9391C" w:rsidP="000833BA">
      <w:pPr>
        <w:spacing w:after="0" w:line="276" w:lineRule="auto"/>
        <w:rPr>
          <w:b/>
          <w:bCs/>
        </w:rPr>
      </w:pPr>
    </w:p>
    <w:p w14:paraId="09B4A800" w14:textId="3AFDB217" w:rsidR="001A06B7" w:rsidRPr="001A06B7" w:rsidRDefault="001A06B7" w:rsidP="000833BA">
      <w:pPr>
        <w:spacing w:after="0" w:line="276" w:lineRule="auto"/>
      </w:pPr>
      <w:r w:rsidRPr="001A06B7">
        <w:rPr>
          <w:b/>
          <w:bCs/>
        </w:rPr>
        <w:t>€ 0</w:t>
      </w:r>
      <w:r w:rsidRPr="001A06B7">
        <w:t>: geen bijdrage voor</w:t>
      </w:r>
      <w:r w:rsidR="00F94270" w:rsidRPr="000833BA">
        <w:t>…</w:t>
      </w:r>
    </w:p>
    <w:p w14:paraId="729DB302" w14:textId="4738E9F5" w:rsidR="001A06B7" w:rsidRPr="001A06B7" w:rsidRDefault="00F94270" w:rsidP="000833BA">
      <w:pPr>
        <w:numPr>
          <w:ilvl w:val="1"/>
          <w:numId w:val="3"/>
        </w:numPr>
        <w:tabs>
          <w:tab w:val="clear" w:pos="360"/>
        </w:tabs>
        <w:spacing w:after="0" w:line="276" w:lineRule="auto"/>
      </w:pPr>
      <w:r w:rsidRPr="000833BA">
        <w:t>g</w:t>
      </w:r>
      <w:r w:rsidR="001A06B7" w:rsidRPr="001A06B7">
        <w:t>edetineerden</w:t>
      </w:r>
    </w:p>
    <w:p w14:paraId="26E9379C" w14:textId="1CE980AA" w:rsidR="001A06B7" w:rsidRPr="001A06B7" w:rsidRDefault="00F94270" w:rsidP="000833BA">
      <w:pPr>
        <w:numPr>
          <w:ilvl w:val="1"/>
          <w:numId w:val="3"/>
        </w:numPr>
        <w:tabs>
          <w:tab w:val="clear" w:pos="360"/>
        </w:tabs>
        <w:spacing w:after="0" w:line="276" w:lineRule="auto"/>
      </w:pPr>
      <w:r w:rsidRPr="000833BA">
        <w:t>a</w:t>
      </w:r>
      <w:r w:rsidR="001A06B7" w:rsidRPr="001A06B7">
        <w:t>sielzoekers of mensen zonder papieren</w:t>
      </w:r>
    </w:p>
    <w:p w14:paraId="5C071417" w14:textId="31345FF1" w:rsidR="001A06B7" w:rsidRPr="001A06B7" w:rsidRDefault="00F94270" w:rsidP="000833BA">
      <w:pPr>
        <w:numPr>
          <w:ilvl w:val="1"/>
          <w:numId w:val="3"/>
        </w:numPr>
        <w:tabs>
          <w:tab w:val="clear" w:pos="360"/>
        </w:tabs>
        <w:spacing w:after="0" w:line="276" w:lineRule="auto"/>
      </w:pPr>
      <w:r w:rsidRPr="000833BA">
        <w:t>p</w:t>
      </w:r>
      <w:r w:rsidR="001A06B7" w:rsidRPr="001A06B7">
        <w:t>ersonen voor wie in het huidige kalenderjaar de maximumfactuur voor de uitgaven van geneeskundige verzorging bereikt is</w:t>
      </w:r>
    </w:p>
    <w:p w14:paraId="169AADF2" w14:textId="6DF39E72" w:rsidR="001A06B7" w:rsidRPr="000833BA" w:rsidRDefault="00F94270" w:rsidP="000833BA">
      <w:pPr>
        <w:numPr>
          <w:ilvl w:val="1"/>
          <w:numId w:val="3"/>
        </w:numPr>
        <w:tabs>
          <w:tab w:val="clear" w:pos="360"/>
        </w:tabs>
        <w:spacing w:after="0" w:line="276" w:lineRule="auto"/>
      </w:pPr>
      <w:r w:rsidRPr="000833BA">
        <w:t>p</w:t>
      </w:r>
      <w:r w:rsidR="001A06B7" w:rsidRPr="001A06B7">
        <w:t xml:space="preserve">ersonen in een </w:t>
      </w:r>
      <w:proofErr w:type="spellStart"/>
      <w:r w:rsidR="001A06B7" w:rsidRPr="001A06B7">
        <w:t>behartenswaardige</w:t>
      </w:r>
      <w:proofErr w:type="spellEnd"/>
      <w:r w:rsidR="001A06B7" w:rsidRPr="001A06B7">
        <w:t xml:space="preserve"> situatie</w:t>
      </w:r>
    </w:p>
    <w:p w14:paraId="6B0D4FBA" w14:textId="77777777" w:rsidR="00E9391C" w:rsidRPr="001A06B7" w:rsidRDefault="00E9391C" w:rsidP="000833BA">
      <w:pPr>
        <w:spacing w:after="0" w:line="276" w:lineRule="auto"/>
        <w:ind w:left="360"/>
      </w:pPr>
    </w:p>
    <w:p w14:paraId="470FCC7E" w14:textId="4E728E11" w:rsidR="001A06B7" w:rsidRPr="000833BA" w:rsidRDefault="001A06B7" w:rsidP="000833BA">
      <w:pPr>
        <w:spacing w:after="0" w:line="276" w:lineRule="auto"/>
      </w:pPr>
      <w:r w:rsidRPr="001A06B7">
        <w:t>Voor meer informatie over de betalingsregeling kan u terecht op het secretariaat of bij uw hulpverlener. Gelieve bij het eerste gesprek een kleefstrookje van het ziekenfonds  mee te brengen.</w:t>
      </w:r>
    </w:p>
    <w:p w14:paraId="1BC1060F" w14:textId="571225CB" w:rsidR="002312B5" w:rsidRPr="000833BA" w:rsidRDefault="002312B5" w:rsidP="000833BA">
      <w:pPr>
        <w:spacing w:after="0" w:line="276" w:lineRule="auto"/>
      </w:pPr>
    </w:p>
    <w:p w14:paraId="6E40CD5C" w14:textId="471342D9" w:rsidR="002312B5" w:rsidRPr="000833BA" w:rsidRDefault="002312B5" w:rsidP="000833BA">
      <w:pPr>
        <w:spacing w:after="0" w:line="276" w:lineRule="auto"/>
      </w:pPr>
    </w:p>
    <w:p w14:paraId="4424E4BA" w14:textId="515E07F2" w:rsidR="001A06B7" w:rsidRPr="000833BA" w:rsidRDefault="007A431A" w:rsidP="007A431A">
      <w:pPr>
        <w:pStyle w:val="Kop1"/>
      </w:pPr>
      <w:r>
        <w:t xml:space="preserve">Consultatie </w:t>
      </w:r>
      <w:r w:rsidR="001A06B7" w:rsidRPr="000833BA">
        <w:t>psychiater</w:t>
      </w:r>
    </w:p>
    <w:p w14:paraId="56677D13" w14:textId="77777777" w:rsidR="001A06B7" w:rsidRPr="001A06B7" w:rsidRDefault="001A06B7" w:rsidP="000833BA">
      <w:pPr>
        <w:spacing w:after="0" w:line="276" w:lineRule="auto"/>
      </w:pPr>
      <w:r w:rsidRPr="001A06B7">
        <w:t>Voor een consultatie bij een psychiater betaalt u </w:t>
      </w:r>
      <w:r w:rsidRPr="001A06B7">
        <w:rPr>
          <w:b/>
          <w:bCs/>
        </w:rPr>
        <w:t xml:space="preserve">maximaal het </w:t>
      </w:r>
      <w:proofErr w:type="spellStart"/>
      <w:r w:rsidRPr="001A06B7">
        <w:rPr>
          <w:b/>
          <w:bCs/>
        </w:rPr>
        <w:t>geconventioneerd</w:t>
      </w:r>
      <w:proofErr w:type="spellEnd"/>
      <w:r w:rsidRPr="001A06B7">
        <w:rPr>
          <w:b/>
          <w:bCs/>
        </w:rPr>
        <w:t xml:space="preserve"> honorarium</w:t>
      </w:r>
      <w:r w:rsidRPr="001A06B7">
        <w:t xml:space="preserve">, </w:t>
      </w:r>
      <w:proofErr w:type="spellStart"/>
      <w:r w:rsidRPr="001A06B7">
        <w:t>d.w.z</w:t>
      </w:r>
      <w:proofErr w:type="spellEnd"/>
      <w:r w:rsidRPr="001A06B7">
        <w:t xml:space="preserve"> het tarief dat afgesproken is tussen ziekenfondsen en artsen. In CGG Waas &amp; Dender werken we meestal met de regeling '</w:t>
      </w:r>
      <w:proofErr w:type="spellStart"/>
      <w:r w:rsidRPr="001A06B7">
        <w:t>derdebetaler</w:t>
      </w:r>
      <w:proofErr w:type="spellEnd"/>
      <w:r w:rsidRPr="001A06B7">
        <w:t>'. U betaalt dus enkel de opleg (remgeld) die uw mutualiteit niet terugbetaalt. Hiervoor is het nodig dat u een kleefstrookje van het ziekenfonds meebrengt bij elk gesprek met de psychiater.</w:t>
      </w:r>
    </w:p>
    <w:p w14:paraId="1E557A76" w14:textId="77777777" w:rsidR="002312B5" w:rsidRPr="000833BA" w:rsidRDefault="002312B5" w:rsidP="000833BA">
      <w:pPr>
        <w:spacing w:after="0" w:line="276" w:lineRule="auto"/>
        <w:rPr>
          <w:b/>
          <w:bCs/>
        </w:rPr>
      </w:pPr>
    </w:p>
    <w:p w14:paraId="5B362302" w14:textId="255739EA" w:rsidR="001A06B7" w:rsidRPr="000833BA" w:rsidRDefault="001A06B7" w:rsidP="007A431A">
      <w:pPr>
        <w:pStyle w:val="Kop1"/>
      </w:pPr>
      <w:r w:rsidRPr="000833BA">
        <w:lastRenderedPageBreak/>
        <w:t>Administratieve bijdrages bij laattijdig annuleren</w:t>
      </w:r>
    </w:p>
    <w:p w14:paraId="46E9ED27" w14:textId="74A483F7" w:rsidR="001A06B7" w:rsidRPr="001A06B7" w:rsidRDefault="001A06B7" w:rsidP="000833BA">
      <w:pPr>
        <w:spacing w:after="0" w:line="276" w:lineRule="auto"/>
      </w:pPr>
      <w:r w:rsidRPr="001A06B7">
        <w:t>Sinds 1 maart 2016 heeft de directie besloten afspraken die minder dan twee werkdagen op voorhand worden geannuleerd, aan te rekenen. Enkel een geldig doktersattest wordt aanvaard als uitzondering op deze regel.</w:t>
      </w:r>
      <w:bookmarkEnd w:id="0"/>
      <w:r w:rsidR="007A431A">
        <w:rPr>
          <w:rStyle w:val="Voetnootmarkering"/>
        </w:rPr>
        <w:footnoteReference w:id="2"/>
      </w:r>
      <w:r w:rsidR="007A431A" w:rsidRPr="001A06B7">
        <w:t xml:space="preserve"> </w:t>
      </w:r>
    </w:p>
    <w:p w14:paraId="173BBA73" w14:textId="77777777" w:rsidR="001A06B7" w:rsidRPr="001A06B7" w:rsidRDefault="001A06B7" w:rsidP="000833BA">
      <w:pPr>
        <w:spacing w:after="0" w:line="276" w:lineRule="auto"/>
      </w:pPr>
      <w:r w:rsidRPr="001A06B7">
        <w:pict w14:anchorId="7CC4B6CB">
          <v:rect id="_x0000_i1025" style="width:155.2pt;height:0" o:hrpct="330" o:hrstd="t" o:hrnoshade="t" o:hr="t" fillcolor="#4d4d4d" stroked="f"/>
        </w:pict>
      </w:r>
    </w:p>
    <w:p w14:paraId="5CCC92E6" w14:textId="77777777" w:rsidR="001A06B7" w:rsidRPr="00B339B3" w:rsidRDefault="001A06B7" w:rsidP="00B339B3"/>
    <w:p w14:paraId="463A47F0" w14:textId="44E6A52B" w:rsidR="00B339B3" w:rsidRDefault="00B339B3" w:rsidP="00B339B3"/>
    <w:p w14:paraId="10A487C7" w14:textId="1C0D9ED7" w:rsidR="00B339B3" w:rsidRPr="00B339B3" w:rsidRDefault="00B339B3" w:rsidP="00B339B3"/>
    <w:sectPr w:rsidR="00B339B3" w:rsidRPr="00B339B3" w:rsidSect="00325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7B42" w14:textId="77777777" w:rsidR="00D84B6B" w:rsidRDefault="00D84B6B" w:rsidP="0010248F">
      <w:pPr>
        <w:spacing w:after="0" w:line="240" w:lineRule="auto"/>
      </w:pPr>
      <w:r>
        <w:separator/>
      </w:r>
    </w:p>
  </w:endnote>
  <w:endnote w:type="continuationSeparator" w:id="0">
    <w:p w14:paraId="6C8EFE2C" w14:textId="77777777" w:rsidR="00D84B6B" w:rsidRDefault="00D84B6B" w:rsidP="0010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0B74" w14:textId="77777777" w:rsidR="00D84B6B" w:rsidRDefault="00D84B6B" w:rsidP="0010248F">
      <w:pPr>
        <w:spacing w:after="0" w:line="240" w:lineRule="auto"/>
      </w:pPr>
      <w:r>
        <w:separator/>
      </w:r>
    </w:p>
  </w:footnote>
  <w:footnote w:type="continuationSeparator" w:id="0">
    <w:p w14:paraId="245ABEFE" w14:textId="77777777" w:rsidR="00D84B6B" w:rsidRDefault="00D84B6B" w:rsidP="0010248F">
      <w:pPr>
        <w:spacing w:after="0" w:line="240" w:lineRule="auto"/>
      </w:pPr>
      <w:r>
        <w:continuationSeparator/>
      </w:r>
    </w:p>
  </w:footnote>
  <w:footnote w:id="1">
    <w:p w14:paraId="4431A90E" w14:textId="5236BD5E" w:rsidR="0010248F" w:rsidRPr="0010248F" w:rsidRDefault="0010248F">
      <w:pPr>
        <w:pStyle w:val="Voetnoottekst"/>
        <w:rPr>
          <w:sz w:val="18"/>
          <w:szCs w:val="18"/>
        </w:rPr>
      </w:pPr>
      <w:r w:rsidRPr="0010248F">
        <w:rPr>
          <w:rStyle w:val="Voetnootmarkering"/>
          <w:sz w:val="18"/>
          <w:szCs w:val="18"/>
        </w:rPr>
        <w:footnoteRef/>
      </w:r>
      <w:r w:rsidRPr="0010248F">
        <w:rPr>
          <w:sz w:val="18"/>
          <w:szCs w:val="18"/>
        </w:rPr>
        <w:t xml:space="preserve"> </w:t>
      </w:r>
      <w:r w:rsidRPr="001A06B7">
        <w:rPr>
          <w:i/>
          <w:iCs/>
          <w:sz w:val="18"/>
          <w:szCs w:val="18"/>
        </w:rPr>
        <w:t>Meer info: </w:t>
      </w:r>
      <w:hyperlink r:id="rId1" w:tgtFrame="_blank" w:history="1">
        <w:r w:rsidRPr="001A06B7">
          <w:rPr>
            <w:rStyle w:val="Hyperlink"/>
            <w:i/>
            <w:iCs/>
            <w:sz w:val="18"/>
            <w:szCs w:val="18"/>
          </w:rPr>
          <w:t>Besluit van de Vlaamse Regering van 5 oktober 2012 betreffende de bepaling van de patiëntbijdrage in de centra voor geestelijke gezondheidszorg</w:t>
        </w:r>
      </w:hyperlink>
    </w:p>
  </w:footnote>
  <w:footnote w:id="2">
    <w:p w14:paraId="6667947D" w14:textId="00DE72BA" w:rsidR="007A431A" w:rsidRPr="007A431A" w:rsidRDefault="007A431A">
      <w:pPr>
        <w:pStyle w:val="Voetnoottekst"/>
        <w:rPr>
          <w:sz w:val="18"/>
          <w:szCs w:val="18"/>
        </w:rPr>
      </w:pPr>
      <w:r w:rsidRPr="007A431A">
        <w:rPr>
          <w:rStyle w:val="Voetnootmarkering"/>
          <w:sz w:val="18"/>
          <w:szCs w:val="18"/>
        </w:rPr>
        <w:footnoteRef/>
      </w:r>
      <w:r w:rsidRPr="007A431A">
        <w:rPr>
          <w:sz w:val="18"/>
          <w:szCs w:val="18"/>
        </w:rPr>
        <w:t xml:space="preserve"> </w:t>
      </w:r>
      <w:r w:rsidRPr="001A06B7">
        <w:rPr>
          <w:i/>
          <w:iCs/>
          <w:sz w:val="18"/>
          <w:szCs w:val="18"/>
        </w:rPr>
        <w:t>Dit conform de rondzendbrief van 12 mei 2014 van het Agentschap Zorg en Gezondheid omtrent “Administratieve bijdrage NOA (niet-op-afspraak)” in de Centra voor Geestelijke Gezondheidszorg.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932"/>
    <w:multiLevelType w:val="multilevel"/>
    <w:tmpl w:val="934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A487F"/>
    <w:multiLevelType w:val="multilevel"/>
    <w:tmpl w:val="E50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B6179"/>
    <w:multiLevelType w:val="multilevel"/>
    <w:tmpl w:val="2F6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51"/>
    <w:rsid w:val="000833BA"/>
    <w:rsid w:val="0008705F"/>
    <w:rsid w:val="0010248F"/>
    <w:rsid w:val="001A06B7"/>
    <w:rsid w:val="002312B5"/>
    <w:rsid w:val="00323BDD"/>
    <w:rsid w:val="00325D51"/>
    <w:rsid w:val="007A431A"/>
    <w:rsid w:val="00A0755F"/>
    <w:rsid w:val="00B339B3"/>
    <w:rsid w:val="00D84B6B"/>
    <w:rsid w:val="00DF44C7"/>
    <w:rsid w:val="00E9391C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B6CD"/>
  <w15:chartTrackingRefBased/>
  <w15:docId w15:val="{19596D06-E5D3-4592-BDC3-DC25B33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000000" w:themeColor="text1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44C7"/>
  </w:style>
  <w:style w:type="paragraph" w:styleId="Kop1">
    <w:name w:val="heading 1"/>
    <w:basedOn w:val="Geenafstand"/>
    <w:next w:val="Standaard"/>
    <w:link w:val="Kop1Char"/>
    <w:uiPriority w:val="9"/>
    <w:qFormat/>
    <w:rsid w:val="007A431A"/>
    <w:pPr>
      <w:spacing w:after="0"/>
      <w:outlineLvl w:val="0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A0755F"/>
    <w:pPr>
      <w:spacing w:after="120" w:line="276" w:lineRule="auto"/>
      <w:ind w:right="-24"/>
    </w:pPr>
    <w:rPr>
      <w:b/>
      <w:bCs/>
      <w:color w:val="201747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06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6B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7A431A"/>
    <w:rPr>
      <w:b/>
      <w:bCs/>
      <w:color w:val="201747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12B5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248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248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2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ggwaasendender.be/images/Folders/BVR_betreffende_de_bepaling_van_de_patintenbijdrage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8A81-FDA3-4E78-A948-0C71C9C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de Velde - CGGWD</dc:creator>
  <cp:keywords/>
  <dc:description/>
  <cp:lastModifiedBy>Marjolein Van de Velde - CGGWD</cp:lastModifiedBy>
  <cp:revision>9</cp:revision>
  <dcterms:created xsi:type="dcterms:W3CDTF">2021-01-27T10:20:00Z</dcterms:created>
  <dcterms:modified xsi:type="dcterms:W3CDTF">2021-06-16T11:30:00Z</dcterms:modified>
</cp:coreProperties>
</file>